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82" w:rsidRDefault="00A0779F">
      <w:pPr>
        <w:spacing w:after="120" w:line="240" w:lineRule="auto"/>
      </w:pPr>
      <w:bookmarkStart w:id="0" w:name="_GoBack"/>
      <w:bookmarkEnd w:id="0"/>
      <w:r>
        <w:tab/>
      </w:r>
    </w:p>
    <w:p w:rsidR="00481E82" w:rsidRDefault="00481E82">
      <w:pPr>
        <w:spacing w:after="120" w:line="240" w:lineRule="auto"/>
      </w:pPr>
    </w:p>
    <w:p w:rsidR="00481E82" w:rsidRDefault="00A0779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КУБОК </w:t>
      </w:r>
    </w:p>
    <w:p w:rsidR="00481E82" w:rsidRDefault="00A0779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ОКРУЖНЫХ СОВЕТОВ МФП</w:t>
      </w:r>
    </w:p>
    <w:p w:rsidR="00481E82" w:rsidRDefault="00A0779F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АРМРЕСТЛИНГУ </w:t>
      </w:r>
    </w:p>
    <w:p w:rsidR="00481E82" w:rsidRDefault="00481E82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</w:p>
    <w:p w:rsidR="00481E82" w:rsidRDefault="00A07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481E82" w:rsidRDefault="00A0779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Соревнования </w:t>
      </w:r>
      <w:proofErr w:type="spellStart"/>
      <w:proofErr w:type="gramStart"/>
      <w:r>
        <w:rPr>
          <w:color w:val="000000"/>
          <w:sz w:val="24"/>
          <w:szCs w:val="24"/>
        </w:rPr>
        <w:t>личные,проводятся</w:t>
      </w:r>
      <w:proofErr w:type="spellEnd"/>
      <w:proofErr w:type="gramEnd"/>
      <w:r>
        <w:rPr>
          <w:color w:val="000000"/>
          <w:sz w:val="24"/>
          <w:szCs w:val="24"/>
        </w:rPr>
        <w:t xml:space="preserve"> с целью определения сильнейших спортсменов среди команд окружных советов МФП , для популяризации спорта и здорового образа жизни среди профсоюзного актива.</w:t>
      </w:r>
    </w:p>
    <w:p w:rsidR="00481E82" w:rsidRDefault="00A077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Место и дата проведения турнира</w:t>
      </w:r>
    </w:p>
    <w:p w:rsidR="00481E82" w:rsidRDefault="00A0779F">
      <w:pPr>
        <w:spacing w:after="120" w:line="240" w:lineRule="auto"/>
        <w:ind w:left="362"/>
        <w:rPr>
          <w:sz w:val="24"/>
          <w:szCs w:val="24"/>
        </w:rPr>
      </w:pPr>
      <w:r>
        <w:rPr>
          <w:b/>
          <w:sz w:val="24"/>
          <w:szCs w:val="24"/>
        </w:rPr>
        <w:t xml:space="preserve">Место проведения </w:t>
      </w:r>
      <w:proofErr w:type="spellStart"/>
      <w:proofErr w:type="gramStart"/>
      <w:r>
        <w:rPr>
          <w:b/>
          <w:sz w:val="24"/>
          <w:szCs w:val="24"/>
        </w:rPr>
        <w:t>турнира:</w:t>
      </w:r>
      <w:r>
        <w:rPr>
          <w:sz w:val="24"/>
          <w:szCs w:val="24"/>
        </w:rPr>
        <w:t>г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Москва, </w:t>
      </w:r>
      <w:proofErr w:type="spellStart"/>
      <w:r>
        <w:rPr>
          <w:sz w:val="24"/>
          <w:szCs w:val="24"/>
        </w:rPr>
        <w:t>Измаиловское</w:t>
      </w:r>
      <w:proofErr w:type="spellEnd"/>
      <w:r>
        <w:rPr>
          <w:sz w:val="24"/>
          <w:szCs w:val="24"/>
        </w:rPr>
        <w:t xml:space="preserve"> шоссе 71 корпус 2Б. (Гостиница </w:t>
      </w:r>
      <w:proofErr w:type="spellStart"/>
      <w:r>
        <w:rPr>
          <w:sz w:val="24"/>
          <w:szCs w:val="24"/>
        </w:rPr>
        <w:t>Измаилово</w:t>
      </w:r>
      <w:proofErr w:type="spellEnd"/>
      <w:r>
        <w:rPr>
          <w:sz w:val="24"/>
          <w:szCs w:val="24"/>
        </w:rPr>
        <w:t xml:space="preserve"> корпус Бета)</w:t>
      </w:r>
    </w:p>
    <w:p w:rsidR="00481E82" w:rsidRDefault="00A0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Дата проведения </w:t>
      </w:r>
      <w:proofErr w:type="gramStart"/>
      <w:r>
        <w:rPr>
          <w:b/>
          <w:color w:val="000000"/>
          <w:sz w:val="24"/>
          <w:szCs w:val="24"/>
        </w:rPr>
        <w:t xml:space="preserve">турнира: </w:t>
      </w:r>
      <w:r>
        <w:rPr>
          <w:color w:val="000000"/>
          <w:sz w:val="24"/>
          <w:szCs w:val="24"/>
        </w:rPr>
        <w:t xml:space="preserve"> 2</w:t>
      </w:r>
      <w:proofErr w:type="gramEnd"/>
      <w:r>
        <w:rPr>
          <w:sz w:val="24"/>
          <w:szCs w:val="24"/>
        </w:rPr>
        <w:t xml:space="preserve">  марта </w:t>
      </w:r>
      <w:r>
        <w:rPr>
          <w:color w:val="000000"/>
          <w:sz w:val="24"/>
          <w:szCs w:val="24"/>
        </w:rPr>
        <w:t>202</w:t>
      </w:r>
      <w:r>
        <w:rPr>
          <w:sz w:val="24"/>
          <w:szCs w:val="24"/>
        </w:rPr>
        <w:t>5</w:t>
      </w:r>
    </w:p>
    <w:p w:rsidR="00481E82" w:rsidRDefault="00A0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Время проведения </w:t>
      </w:r>
      <w:proofErr w:type="gramStart"/>
      <w:r>
        <w:rPr>
          <w:b/>
          <w:color w:val="000000"/>
          <w:sz w:val="24"/>
          <w:szCs w:val="24"/>
        </w:rPr>
        <w:t>турнира :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.00 – </w:t>
      </w:r>
      <w:r>
        <w:rPr>
          <w:sz w:val="24"/>
          <w:szCs w:val="24"/>
        </w:rPr>
        <w:t>17</w:t>
      </w:r>
      <w:r>
        <w:rPr>
          <w:color w:val="000000"/>
          <w:sz w:val="24"/>
          <w:szCs w:val="24"/>
        </w:rPr>
        <w:t>.00</w:t>
      </w:r>
      <w:r>
        <w:rPr>
          <w:b/>
          <w:color w:val="000000"/>
          <w:sz w:val="24"/>
          <w:szCs w:val="24"/>
        </w:rPr>
        <w:t xml:space="preserve"> </w:t>
      </w:r>
    </w:p>
    <w:p w:rsidR="00481E82" w:rsidRDefault="00A077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Организаторы турнира</w:t>
      </w:r>
    </w:p>
    <w:p w:rsidR="00481E82" w:rsidRDefault="00A0779F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Организаторы турнира:</w:t>
      </w:r>
    </w:p>
    <w:p w:rsidR="00481E82" w:rsidRDefault="00A0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Окружные советы МФП</w:t>
      </w:r>
    </w:p>
    <w:p w:rsidR="00481E82" w:rsidRDefault="00A0779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Всероссийская Федерация Армрестлинга </w:t>
      </w:r>
      <w:proofErr w:type="gramStart"/>
      <w:r>
        <w:rPr>
          <w:color w:val="000000"/>
          <w:sz w:val="24"/>
          <w:szCs w:val="24"/>
        </w:rPr>
        <w:t>( ВФА</w:t>
      </w:r>
      <w:proofErr w:type="gramEnd"/>
      <w:r>
        <w:rPr>
          <w:color w:val="000000"/>
          <w:sz w:val="24"/>
          <w:szCs w:val="24"/>
        </w:rPr>
        <w:t xml:space="preserve"> )</w:t>
      </w:r>
    </w:p>
    <w:p w:rsidR="00481E82" w:rsidRDefault="00A0779F">
      <w:pPr>
        <w:spacing w:after="120" w:line="240" w:lineRule="auto"/>
        <w:ind w:left="362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Контакты организаторов: </w:t>
      </w:r>
      <w:r>
        <w:rPr>
          <w:sz w:val="24"/>
          <w:szCs w:val="24"/>
        </w:rPr>
        <w:t xml:space="preserve">тел. +7(905)708-83-59; </w:t>
      </w:r>
      <w:r>
        <w:rPr>
          <w:sz w:val="24"/>
          <w:szCs w:val="24"/>
          <w:u w:val="single"/>
        </w:rPr>
        <w:t xml:space="preserve"> </w:t>
      </w:r>
    </w:p>
    <w:p w:rsidR="00481E82" w:rsidRDefault="00A0779F">
      <w:pPr>
        <w:spacing w:after="120" w:line="240" w:lineRule="auto"/>
        <w:ind w:left="36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+7(903)282-27-65</w:t>
      </w:r>
    </w:p>
    <w:p w:rsidR="00481E82" w:rsidRDefault="00A0779F">
      <w:pPr>
        <w:spacing w:after="120" w:line="240" w:lineRule="auto"/>
        <w:ind w:left="362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Главный судья соревнований:</w:t>
      </w:r>
      <w:r>
        <w:rPr>
          <w:sz w:val="24"/>
          <w:szCs w:val="24"/>
          <w:u w:val="single"/>
        </w:rPr>
        <w:t xml:space="preserve"> Бессонов Аркадий Олегович</w:t>
      </w:r>
    </w:p>
    <w:p w:rsidR="00481E82" w:rsidRDefault="00A0779F">
      <w:pPr>
        <w:spacing w:after="120" w:line="240" w:lineRule="auto"/>
        <w:ind w:left="362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Главный секретарь соревнований:</w:t>
      </w:r>
      <w:r>
        <w:rPr>
          <w:sz w:val="24"/>
          <w:szCs w:val="24"/>
          <w:u w:val="single"/>
        </w:rPr>
        <w:t xml:space="preserve"> Морозов Вален</w:t>
      </w:r>
      <w:r>
        <w:rPr>
          <w:sz w:val="24"/>
          <w:szCs w:val="24"/>
          <w:u w:val="single"/>
        </w:rPr>
        <w:t>тин Эдуардович</w:t>
      </w:r>
    </w:p>
    <w:p w:rsidR="00481E82" w:rsidRDefault="00A0779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участникам соревнований и условия их допуска</w:t>
      </w:r>
    </w:p>
    <w:p w:rsidR="00481E82" w:rsidRDefault="00A0779F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4.1. В турнире разрешается принимать участие всем желающим членам профсоюзных </w:t>
      </w:r>
      <w:proofErr w:type="gramStart"/>
      <w:r>
        <w:rPr>
          <w:sz w:val="24"/>
          <w:szCs w:val="24"/>
        </w:rPr>
        <w:t>организаций  по</w:t>
      </w:r>
      <w:proofErr w:type="gramEnd"/>
      <w:r>
        <w:rPr>
          <w:sz w:val="24"/>
          <w:szCs w:val="24"/>
        </w:rPr>
        <w:t xml:space="preserve"> заявке от окружных советов МФП, достигшим совершеннолетия. По требованию Секретаря турнира спортсменам необходимо предъявить документ, подтверждающий личность.</w:t>
      </w:r>
    </w:p>
    <w:p w:rsidR="00481E82" w:rsidRDefault="00A0779F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>2.  Спортсмены допускаются к участию в турнире только в спортивных штанах и спортивной обуви. Браслеты, ленты, локтевые повязки или налокотники, защитные повязки, кольца на руках запрещены.</w:t>
      </w:r>
    </w:p>
    <w:p w:rsidR="00481E82" w:rsidRDefault="00A0779F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4.3. Спортсмен имеет право выступать только в одной весовой катего</w:t>
      </w:r>
      <w:r>
        <w:rPr>
          <w:sz w:val="24"/>
          <w:szCs w:val="24"/>
        </w:rPr>
        <w:t xml:space="preserve">рии, в пределах которой находится его собственный вес. </w:t>
      </w:r>
    </w:p>
    <w:p w:rsidR="00481E82" w:rsidRDefault="00A0779F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4.4. Неспортивное поведение категорически неприемлемо. За это могут быть применены санкции.</w:t>
      </w:r>
    </w:p>
    <w:p w:rsidR="00481E82" w:rsidRDefault="00A0779F">
      <w:pPr>
        <w:spacing w:after="120" w:line="240" w:lineRule="auto"/>
        <w:ind w:left="362"/>
        <w:rPr>
          <w:sz w:val="24"/>
          <w:szCs w:val="24"/>
        </w:rPr>
      </w:pPr>
      <w:r>
        <w:rPr>
          <w:sz w:val="24"/>
          <w:szCs w:val="24"/>
        </w:rPr>
        <w:t>4.5.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Взвешивание и регистрация спортсменов будет проходить 2 марта 2025 с 12.00 до </w:t>
      </w:r>
      <w:proofErr w:type="gramStart"/>
      <w:r>
        <w:rPr>
          <w:sz w:val="24"/>
          <w:szCs w:val="24"/>
        </w:rPr>
        <w:t>13.00  :</w:t>
      </w:r>
      <w:proofErr w:type="gramEnd"/>
      <w:r>
        <w:rPr>
          <w:sz w:val="24"/>
          <w:szCs w:val="24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b/>
          <w:sz w:val="24"/>
          <w:szCs w:val="24"/>
        </w:rPr>
      </w:pPr>
      <w:r>
        <w:rPr>
          <w:b/>
          <w:sz w:val="24"/>
          <w:szCs w:val="24"/>
        </w:rPr>
        <w:t>4.6. Весовые ка</w:t>
      </w:r>
      <w:r>
        <w:rPr>
          <w:b/>
          <w:sz w:val="24"/>
          <w:szCs w:val="24"/>
        </w:rPr>
        <w:t>тегории:</w:t>
      </w:r>
    </w:p>
    <w:tbl>
      <w:tblPr>
        <w:tblStyle w:val="ae"/>
        <w:tblW w:w="73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3402"/>
        <w:gridCol w:w="3402"/>
      </w:tblGrid>
      <w:tr w:rsidR="00481E82">
        <w:tc>
          <w:tcPr>
            <w:tcW w:w="56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81E82" w:rsidRDefault="00A0779F">
            <w:pPr>
              <w:tabs>
                <w:tab w:val="center" w:pos="1593"/>
                <w:tab w:val="left" w:pos="2424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70 кг (мужчины)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Легкий вес</w:t>
            </w:r>
          </w:p>
        </w:tc>
      </w:tr>
      <w:tr w:rsidR="00481E82">
        <w:tc>
          <w:tcPr>
            <w:tcW w:w="56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80 кг (мужчины)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Полутяжелый вес</w:t>
            </w:r>
          </w:p>
        </w:tc>
      </w:tr>
      <w:tr w:rsidR="00481E82">
        <w:tc>
          <w:tcPr>
            <w:tcW w:w="56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90 кг (мужчины)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тяжелый вес</w:t>
            </w:r>
          </w:p>
        </w:tc>
      </w:tr>
      <w:tr w:rsidR="00481E82">
        <w:tc>
          <w:tcPr>
            <w:tcW w:w="56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90+ кг (мужчины)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Супертяжелый вес</w:t>
            </w:r>
          </w:p>
        </w:tc>
      </w:tr>
      <w:tr w:rsidR="00481E82">
        <w:tc>
          <w:tcPr>
            <w:tcW w:w="56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65 (женщины)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Легкий вес</w:t>
            </w:r>
          </w:p>
        </w:tc>
      </w:tr>
      <w:tr w:rsidR="00481E82">
        <w:tc>
          <w:tcPr>
            <w:tcW w:w="562" w:type="dxa"/>
          </w:tcPr>
          <w:p w:rsidR="00481E82" w:rsidRDefault="00A0779F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+ (женщины)</w:t>
            </w:r>
          </w:p>
        </w:tc>
        <w:tc>
          <w:tcPr>
            <w:tcW w:w="3402" w:type="dxa"/>
          </w:tcPr>
          <w:p w:rsidR="00481E82" w:rsidRDefault="00A0779F">
            <w:pPr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Тяжелый вес</w:t>
            </w:r>
          </w:p>
        </w:tc>
      </w:tr>
    </w:tbl>
    <w:p w:rsidR="00481E82" w:rsidRDefault="00481E82">
      <w:pPr>
        <w:spacing w:after="120" w:line="240" w:lineRule="auto"/>
        <w:ind w:firstLine="360"/>
        <w:rPr>
          <w:sz w:val="24"/>
          <w:szCs w:val="24"/>
        </w:rPr>
      </w:pPr>
    </w:p>
    <w:p w:rsidR="00481E82" w:rsidRDefault="00A0779F">
      <w:pPr>
        <w:shd w:val="clear" w:color="auto" w:fill="FFFFFF"/>
        <w:spacing w:after="120" w:line="24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Программа турнира:</w:t>
      </w:r>
    </w:p>
    <w:p w:rsidR="00481E82" w:rsidRDefault="00A0779F">
      <w:pPr>
        <w:spacing w:after="120" w:line="240" w:lineRule="auto"/>
        <w:ind w:firstLine="360"/>
        <w:rPr>
          <w:sz w:val="24"/>
          <w:szCs w:val="24"/>
        </w:rPr>
      </w:pPr>
      <w:r>
        <w:rPr>
          <w:b/>
          <w:sz w:val="24"/>
          <w:szCs w:val="24"/>
        </w:rPr>
        <w:t>2 марта 2025 года</w:t>
      </w:r>
      <w:r>
        <w:rPr>
          <w:sz w:val="24"/>
          <w:szCs w:val="24"/>
        </w:rPr>
        <w:t xml:space="preserve"> (воскресенье):</w:t>
      </w:r>
    </w:p>
    <w:p w:rsidR="00481E82" w:rsidRDefault="00A0779F">
      <w:pPr>
        <w:spacing w:after="120" w:line="240" w:lineRule="auto"/>
        <w:ind w:firstLine="362"/>
        <w:rPr>
          <w:sz w:val="24"/>
          <w:szCs w:val="24"/>
        </w:rPr>
      </w:pPr>
      <w:r>
        <w:rPr>
          <w:sz w:val="24"/>
          <w:szCs w:val="24"/>
        </w:rPr>
        <w:t>12.00 – 13.00 –  Мандатная Комиссия, взвешивание, регистрация спортсменов.</w:t>
      </w:r>
    </w:p>
    <w:p w:rsidR="00481E82" w:rsidRDefault="00A0779F">
      <w:pPr>
        <w:spacing w:after="120" w:line="240" w:lineRule="auto"/>
        <w:ind w:firstLine="362"/>
        <w:rPr>
          <w:sz w:val="24"/>
          <w:szCs w:val="24"/>
        </w:rPr>
      </w:pPr>
      <w:r>
        <w:rPr>
          <w:sz w:val="24"/>
          <w:szCs w:val="24"/>
        </w:rPr>
        <w:t>13.15 – 13.30 – Открытие турнира.</w:t>
      </w:r>
    </w:p>
    <w:p w:rsidR="00481E82" w:rsidRDefault="00A0779F">
      <w:pPr>
        <w:spacing w:after="120" w:line="240" w:lineRule="auto"/>
        <w:ind w:firstLine="362"/>
        <w:rPr>
          <w:sz w:val="24"/>
          <w:szCs w:val="24"/>
        </w:rPr>
      </w:pPr>
      <w:r>
        <w:rPr>
          <w:sz w:val="24"/>
          <w:szCs w:val="24"/>
        </w:rPr>
        <w:t xml:space="preserve">13.30 – 16.00 – Поединки </w:t>
      </w:r>
    </w:p>
    <w:p w:rsidR="00481E82" w:rsidRDefault="00A0779F">
      <w:pPr>
        <w:spacing w:after="120" w:line="240" w:lineRule="auto"/>
        <w:ind w:firstLine="362"/>
        <w:rPr>
          <w:sz w:val="24"/>
          <w:szCs w:val="24"/>
        </w:rPr>
      </w:pPr>
      <w:r>
        <w:rPr>
          <w:sz w:val="24"/>
          <w:szCs w:val="24"/>
        </w:rPr>
        <w:t xml:space="preserve">16.00 – 16.15 –  Перерыв, подведение итогов </w:t>
      </w:r>
    </w:p>
    <w:p w:rsidR="00481E82" w:rsidRDefault="00A0779F">
      <w:pPr>
        <w:tabs>
          <w:tab w:val="left" w:pos="1740"/>
          <w:tab w:val="left" w:pos="1905"/>
        </w:tabs>
        <w:spacing w:after="120" w:line="240" w:lineRule="auto"/>
        <w:ind w:firstLine="362"/>
        <w:rPr>
          <w:sz w:val="24"/>
          <w:szCs w:val="24"/>
        </w:rPr>
      </w:pPr>
      <w:r>
        <w:rPr>
          <w:sz w:val="24"/>
          <w:szCs w:val="24"/>
        </w:rPr>
        <w:t>16.15 – 16-45 – Награждение победителей.</w:t>
      </w:r>
    </w:p>
    <w:p w:rsidR="00481E82" w:rsidRDefault="00A0779F">
      <w:pPr>
        <w:tabs>
          <w:tab w:val="left" w:pos="1740"/>
          <w:tab w:val="left" w:pos="1905"/>
        </w:tabs>
        <w:spacing w:after="120" w:line="240" w:lineRule="auto"/>
        <w:ind w:firstLine="362"/>
        <w:rPr>
          <w:sz w:val="24"/>
          <w:szCs w:val="24"/>
        </w:rPr>
      </w:pPr>
      <w:r>
        <w:rPr>
          <w:sz w:val="24"/>
          <w:szCs w:val="24"/>
        </w:rPr>
        <w:t xml:space="preserve">16-45 - 17-00 Закрытие </w:t>
      </w:r>
    </w:p>
    <w:p w:rsidR="00481E82" w:rsidRDefault="00481E82">
      <w:pPr>
        <w:spacing w:after="120" w:line="240" w:lineRule="auto"/>
        <w:ind w:firstLine="362"/>
        <w:rPr>
          <w:sz w:val="24"/>
          <w:szCs w:val="24"/>
        </w:rPr>
      </w:pPr>
    </w:p>
    <w:p w:rsidR="00481E82" w:rsidRDefault="00A0779F">
      <w:pPr>
        <w:spacing w:after="120" w:line="240" w:lineRule="auto"/>
        <w:ind w:firstLine="360"/>
        <w:jc w:val="center"/>
        <w:rPr>
          <w:sz w:val="24"/>
          <w:szCs w:val="24"/>
        </w:rPr>
      </w:pPr>
      <w:r>
        <w:rPr>
          <w:b/>
          <w:sz w:val="28"/>
          <w:szCs w:val="28"/>
        </w:rPr>
        <w:t>6. Награждение</w:t>
      </w:r>
      <w:r>
        <w:rPr>
          <w:sz w:val="28"/>
          <w:szCs w:val="28"/>
        </w:rPr>
        <w:t xml:space="preserve">  </w:t>
      </w:r>
    </w:p>
    <w:p w:rsidR="00481E82" w:rsidRDefault="00A0779F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6.1.   Победитель в личном зачете в каждой весовой категории определяется </w:t>
      </w:r>
      <w:proofErr w:type="gramStart"/>
      <w:r>
        <w:rPr>
          <w:sz w:val="24"/>
          <w:szCs w:val="24"/>
        </w:rPr>
        <w:t>по  более</w:t>
      </w:r>
      <w:proofErr w:type="gramEnd"/>
      <w:r>
        <w:rPr>
          <w:sz w:val="24"/>
          <w:szCs w:val="24"/>
        </w:rPr>
        <w:t xml:space="preserve"> высокому месту по сравнению с соперником в борьбе правой рукой.</w:t>
      </w:r>
    </w:p>
    <w:p w:rsidR="00481E82" w:rsidRDefault="00A0779F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6.2. Участники, занявшие в личном зачете 1, 2 и 3 места в каждой весовой категории, награждаются медалями и дипломами. </w:t>
      </w:r>
    </w:p>
    <w:p w:rsidR="00481E82" w:rsidRDefault="00481E82">
      <w:pPr>
        <w:spacing w:after="120" w:line="240" w:lineRule="auto"/>
        <w:ind w:firstLine="360"/>
        <w:rPr>
          <w:sz w:val="24"/>
          <w:szCs w:val="24"/>
        </w:rPr>
      </w:pPr>
    </w:p>
    <w:p w:rsidR="00481E82" w:rsidRDefault="00A0779F">
      <w:pPr>
        <w:spacing w:after="120" w:line="24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Регистрация на турнир</w:t>
      </w:r>
    </w:p>
    <w:p w:rsidR="00481E82" w:rsidRDefault="00A0779F">
      <w:pPr>
        <w:spacing w:after="120" w:line="240" w:lineRule="auto"/>
        <w:ind w:firstLine="360"/>
      </w:pPr>
      <w:r>
        <w:rPr>
          <w:sz w:val="24"/>
          <w:szCs w:val="24"/>
        </w:rPr>
        <w:t>7.1. Для участия в турнире спортсменам необходимо зарегистрироваться по ссылке ниже по ссылке до 28.02.2025 вк</w:t>
      </w:r>
      <w:r>
        <w:rPr>
          <w:sz w:val="24"/>
          <w:szCs w:val="24"/>
        </w:rPr>
        <w:t xml:space="preserve">лючительно. Заявки от команд направляются на почту уполномоченным представителям в округах, в зависимости от того, в каком округе находится ваша профсоюзная организация, либо место работы или учёбы. </w:t>
      </w:r>
    </w:p>
    <w:p w:rsidR="00481E82" w:rsidRDefault="00A0779F">
      <w:pPr>
        <w:spacing w:after="120" w:line="240" w:lineRule="auto"/>
        <w:ind w:firstLine="360"/>
        <w:rPr>
          <w:rFonts w:ascii="Roboto" w:eastAsia="Roboto" w:hAnsi="Roboto" w:cs="Roboto"/>
          <w:color w:val="222222"/>
          <w:sz w:val="21"/>
          <w:szCs w:val="21"/>
        </w:rPr>
      </w:pPr>
      <w:proofErr w:type="spellStart"/>
      <w:r>
        <w:t>ТиНАО</w:t>
      </w:r>
      <w:proofErr w:type="spellEnd"/>
      <w:r>
        <w:t xml:space="preserve"> и ЮЗАО - </w:t>
      </w:r>
      <w:hyperlink r:id="rId6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mfp.uzao@mail.ru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rFonts w:ascii="Roboto" w:eastAsia="Roboto" w:hAnsi="Roboto" w:cs="Roboto"/>
          <w:color w:val="222222"/>
          <w:sz w:val="21"/>
          <w:szCs w:val="21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ЮАО - </w:t>
      </w:r>
      <w:hyperlink r:id="rId7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os.mfp.uao@mail.ru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rFonts w:ascii="Roboto" w:eastAsia="Roboto" w:hAnsi="Roboto" w:cs="Roboto"/>
          <w:color w:val="222222"/>
          <w:sz w:val="21"/>
          <w:szCs w:val="21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СЗАО - </w:t>
      </w:r>
      <w:hyperlink r:id="rId8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kulikov.vict@yandex.ru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rFonts w:ascii="Roboto" w:eastAsia="Roboto" w:hAnsi="Roboto" w:cs="Roboto"/>
          <w:color w:val="222222"/>
          <w:sz w:val="21"/>
          <w:szCs w:val="21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ЗАО - </w:t>
      </w:r>
      <w:hyperlink r:id="rId9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na-kondrushina@yandex.ru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rFonts w:ascii="Roboto" w:eastAsia="Roboto" w:hAnsi="Roboto" w:cs="Roboto"/>
          <w:color w:val="222222"/>
          <w:sz w:val="21"/>
          <w:szCs w:val="21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ВА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О - </w:t>
      </w:r>
      <w:hyperlink r:id="rId10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profsz.vao@mail.ru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rFonts w:ascii="Roboto" w:eastAsia="Roboto" w:hAnsi="Roboto" w:cs="Roboto"/>
          <w:color w:val="222222"/>
          <w:sz w:val="21"/>
          <w:szCs w:val="21"/>
        </w:rPr>
      </w:pPr>
      <w:proofErr w:type="spellStart"/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>ЗелАО</w:t>
      </w:r>
      <w:proofErr w:type="spellEnd"/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- </w:t>
      </w:r>
      <w:hyperlink r:id="rId11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zelao@post.mtuf.ru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rFonts w:ascii="Roboto" w:eastAsia="Roboto" w:hAnsi="Roboto" w:cs="Roboto"/>
          <w:color w:val="222222"/>
          <w:sz w:val="21"/>
          <w:szCs w:val="21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ЦАО - </w:t>
      </w:r>
      <w:hyperlink r:id="rId12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tsao@mtuf.ru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rFonts w:ascii="Roboto" w:eastAsia="Roboto" w:hAnsi="Roboto" w:cs="Roboto"/>
          <w:color w:val="222222"/>
          <w:sz w:val="21"/>
          <w:szCs w:val="21"/>
        </w:rPr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ЮВАО - </w:t>
      </w:r>
      <w:hyperlink r:id="rId13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uvao@mtuf.ru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</w:pP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СВАО - </w:t>
      </w:r>
      <w:hyperlink r:id="rId14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svao@mtuf.ru</w:t>
        </w:r>
      </w:hyperlink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left="360"/>
        <w:rPr>
          <w:rFonts w:ascii="Roboto" w:eastAsia="Roboto" w:hAnsi="Roboto" w:cs="Roboto"/>
          <w:color w:val="222222"/>
          <w:sz w:val="21"/>
          <w:szCs w:val="21"/>
          <w:highlight w:val="white"/>
        </w:rPr>
      </w:pPr>
      <w:r>
        <w:t>САО -</w:t>
      </w:r>
      <w:r>
        <w:rPr>
          <w:rFonts w:ascii="Roboto" w:eastAsia="Roboto" w:hAnsi="Roboto" w:cs="Roboto"/>
          <w:color w:val="222222"/>
          <w:sz w:val="21"/>
          <w:szCs w:val="21"/>
          <w:highlight w:val="white"/>
        </w:rPr>
        <w:t xml:space="preserve"> </w:t>
      </w:r>
      <w:hyperlink r:id="rId15">
        <w:r>
          <w:rPr>
            <w:rFonts w:ascii="Roboto" w:eastAsia="Roboto" w:hAnsi="Roboto" w:cs="Roboto"/>
            <w:color w:val="0000FF"/>
            <w:sz w:val="21"/>
            <w:szCs w:val="21"/>
            <w:highlight w:val="white"/>
            <w:u w:val="single"/>
          </w:rPr>
          <w:t>tposzaopmr@bk.ru</w:t>
        </w:r>
      </w:hyperlink>
      <w:r>
        <w:rPr>
          <w:rFonts w:ascii="Roboto" w:eastAsia="Roboto" w:hAnsi="Roboto" w:cs="Roboto"/>
          <w:color w:val="5E5E5E"/>
          <w:sz w:val="21"/>
          <w:szCs w:val="21"/>
          <w:highlight w:val="white"/>
        </w:rPr>
        <w:t xml:space="preserve"> </w:t>
      </w:r>
    </w:p>
    <w:p w:rsidR="00481E82" w:rsidRDefault="00A0779F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Форма заявки: </w:t>
      </w:r>
    </w:p>
    <w:tbl>
      <w:tblPr>
        <w:tblStyle w:val="af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4"/>
        <w:gridCol w:w="1776"/>
        <w:gridCol w:w="2976"/>
        <w:gridCol w:w="3090"/>
      </w:tblGrid>
      <w:tr w:rsidR="00481E82">
        <w:tc>
          <w:tcPr>
            <w:tcW w:w="2614" w:type="dxa"/>
          </w:tcPr>
          <w:p w:rsidR="00481E82" w:rsidRDefault="00A0779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776" w:type="dxa"/>
          </w:tcPr>
          <w:p w:rsidR="00481E82" w:rsidRDefault="00A0779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телефона</w:t>
            </w:r>
          </w:p>
        </w:tc>
        <w:tc>
          <w:tcPr>
            <w:tcW w:w="2976" w:type="dxa"/>
          </w:tcPr>
          <w:p w:rsidR="00481E82" w:rsidRDefault="00A0779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ППО</w:t>
            </w:r>
          </w:p>
        </w:tc>
        <w:tc>
          <w:tcPr>
            <w:tcW w:w="3090" w:type="dxa"/>
          </w:tcPr>
          <w:p w:rsidR="00481E82" w:rsidRDefault="00A0779F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Округ</w:t>
            </w:r>
          </w:p>
        </w:tc>
      </w:tr>
      <w:tr w:rsidR="00481E82">
        <w:tc>
          <w:tcPr>
            <w:tcW w:w="2614" w:type="dxa"/>
          </w:tcPr>
          <w:p w:rsidR="00481E82" w:rsidRDefault="00481E8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1776" w:type="dxa"/>
          </w:tcPr>
          <w:p w:rsidR="00481E82" w:rsidRDefault="00481E8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:rsidR="00481E82" w:rsidRDefault="00481E82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090" w:type="dxa"/>
          </w:tcPr>
          <w:p w:rsidR="00481E82" w:rsidRDefault="00481E82">
            <w:pPr>
              <w:spacing w:after="120"/>
              <w:rPr>
                <w:sz w:val="28"/>
                <w:szCs w:val="28"/>
              </w:rPr>
            </w:pPr>
          </w:p>
        </w:tc>
      </w:tr>
    </w:tbl>
    <w:p w:rsidR="00481E82" w:rsidRDefault="00481E82">
      <w:pPr>
        <w:spacing w:after="120" w:line="240" w:lineRule="auto"/>
        <w:ind w:firstLine="360"/>
        <w:rPr>
          <w:sz w:val="28"/>
          <w:szCs w:val="28"/>
        </w:rPr>
      </w:pPr>
    </w:p>
    <w:p w:rsidR="00481E82" w:rsidRDefault="00A0779F">
      <w:pPr>
        <w:spacing w:after="120" w:line="240" w:lineRule="auto"/>
        <w:ind w:firstLine="36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ССЫЛКА НА РЕГИСТРАЦИЮ:  </w:t>
      </w:r>
    </w:p>
    <w:p w:rsidR="00481E82" w:rsidRDefault="00A0779F">
      <w:pPr>
        <w:spacing w:after="120" w:line="240" w:lineRule="auto"/>
        <w:ind w:firstLine="362"/>
      </w:pPr>
      <w:hyperlink r:id="rId16">
        <w:r>
          <w:rPr>
            <w:color w:val="0000FF"/>
            <w:u w:val="single"/>
          </w:rPr>
          <w:t>https://forms.gle/ADxZ3PuLnYvjYYSb8</w:t>
        </w:r>
      </w:hyperlink>
      <w:r>
        <w:t xml:space="preserve"> </w:t>
      </w:r>
    </w:p>
    <w:p w:rsidR="00481E82" w:rsidRDefault="00481E82">
      <w:pPr>
        <w:spacing w:after="120" w:line="240" w:lineRule="auto"/>
        <w:ind w:firstLine="362"/>
      </w:pPr>
    </w:p>
    <w:p w:rsidR="00481E82" w:rsidRDefault="00481E82">
      <w:pPr>
        <w:spacing w:after="120" w:line="240" w:lineRule="auto"/>
        <w:ind w:firstLine="362"/>
      </w:pPr>
    </w:p>
    <w:p w:rsidR="00481E82" w:rsidRDefault="00481E82">
      <w:pPr>
        <w:spacing w:after="120" w:line="240" w:lineRule="auto"/>
        <w:ind w:firstLine="362"/>
      </w:pPr>
    </w:p>
    <w:p w:rsidR="00481E82" w:rsidRDefault="00481E82">
      <w:pPr>
        <w:spacing w:after="120" w:line="240" w:lineRule="auto"/>
        <w:ind w:firstLine="362"/>
      </w:pPr>
    </w:p>
    <w:p w:rsidR="00481E82" w:rsidRDefault="00481E82">
      <w:pPr>
        <w:spacing w:after="120" w:line="240" w:lineRule="auto"/>
        <w:ind w:firstLine="362"/>
      </w:pPr>
    </w:p>
    <w:p w:rsidR="00481E82" w:rsidRDefault="00481E82">
      <w:pPr>
        <w:spacing w:after="120" w:line="240" w:lineRule="auto"/>
        <w:ind w:firstLine="362"/>
      </w:pPr>
    </w:p>
    <w:p w:rsidR="00481E82" w:rsidRDefault="00A0779F">
      <w:pPr>
        <w:spacing w:after="120" w:line="240" w:lineRule="auto"/>
        <w:ind w:firstLine="362"/>
        <w:jc w:val="center"/>
        <w:rPr>
          <w:b/>
        </w:rPr>
      </w:pPr>
      <w:r>
        <w:rPr>
          <w:b/>
        </w:rPr>
        <w:t>РАСПИСАНИЕ ТУРНИРА</w:t>
      </w:r>
    </w:p>
    <w:p w:rsidR="00481E82" w:rsidRDefault="00481E82">
      <w:pPr>
        <w:spacing w:after="120" w:line="240" w:lineRule="auto"/>
        <w:ind w:firstLine="362"/>
      </w:pPr>
    </w:p>
    <w:sectPr w:rsidR="00481E82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252"/>
    <w:multiLevelType w:val="multilevel"/>
    <w:tmpl w:val="C2EC7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DC15EF9"/>
    <w:multiLevelType w:val="multilevel"/>
    <w:tmpl w:val="77AA3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82"/>
    <w:rsid w:val="00481E82"/>
    <w:rsid w:val="00A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10A27-5AC7-435B-8936-B500A462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0F36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0F3694"/>
    <w:rPr>
      <w:rFonts w:ascii="Arial" w:eastAsia="Arial" w:hAnsi="Arial" w:cs="Arial"/>
      <w:lang w:val="en-US"/>
    </w:rPr>
  </w:style>
  <w:style w:type="table" w:styleId="a6">
    <w:name w:val="Table Grid"/>
    <w:basedOn w:val="a1"/>
    <w:uiPriority w:val="39"/>
    <w:rsid w:val="000F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609D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67B4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32A3B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9C0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1730D9"/>
    <w:rPr>
      <w:color w:val="954F72" w:themeColor="followedHyperlink"/>
      <w:u w:val="single"/>
    </w:rPr>
  </w:style>
  <w:style w:type="paragraph" w:styleId="ab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kov.vict@yandex.ru" TargetMode="External"/><Relationship Id="rId13" Type="http://schemas.openxmlformats.org/officeDocument/2006/relationships/hyperlink" Target="mailto:uvao@mtuf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os.mfp.uao@mail.ru" TargetMode="External"/><Relationship Id="rId12" Type="http://schemas.openxmlformats.org/officeDocument/2006/relationships/hyperlink" Target="mailto:tsao@mtuf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ms.gle/ADxZ3PuLnYvjYYSb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fp.uzao@mail.ru" TargetMode="External"/><Relationship Id="rId11" Type="http://schemas.openxmlformats.org/officeDocument/2006/relationships/hyperlink" Target="mailto:zelao@post.mtuf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poszaopmr@bk.ru" TargetMode="External"/><Relationship Id="rId10" Type="http://schemas.openxmlformats.org/officeDocument/2006/relationships/hyperlink" Target="mailto:profsz.va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-kondrushina@yandex.ru" TargetMode="External"/><Relationship Id="rId14" Type="http://schemas.openxmlformats.org/officeDocument/2006/relationships/hyperlink" Target="mailto:svao@mtu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cM5UIgPa200+089LFkF8No5BMg==">CgMxLjA4AHIhMVRVN2kybGY2eDZaaFJxRVdBTVVQcHRyNUlaSFhFOUhk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Секретарь</cp:lastModifiedBy>
  <cp:revision>2</cp:revision>
  <dcterms:created xsi:type="dcterms:W3CDTF">2025-02-20T09:11:00Z</dcterms:created>
  <dcterms:modified xsi:type="dcterms:W3CDTF">2025-02-20T09:11:00Z</dcterms:modified>
</cp:coreProperties>
</file>